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Y="1099"/>
        <w:tblW w:w="15362" w:type="dxa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73"/>
        <w:gridCol w:w="1813"/>
        <w:gridCol w:w="1813"/>
        <w:gridCol w:w="1663"/>
        <w:gridCol w:w="2074"/>
        <w:gridCol w:w="1870"/>
        <w:gridCol w:w="1870"/>
        <w:gridCol w:w="1586"/>
      </w:tblGrid>
      <w:tr w:rsidR="000435CF" w:rsidRPr="006243C7" w:rsidTr="000435CF">
        <w:trPr>
          <w:cantSplit/>
          <w:trHeight w:val="563"/>
        </w:trPr>
        <w:tc>
          <w:tcPr>
            <w:tcW w:w="15362" w:type="dxa"/>
            <w:gridSpan w:val="8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0435CF" w:rsidRPr="002E16BF" w:rsidRDefault="007425FF" w:rsidP="00104828">
            <w:pPr>
              <w:contextualSpacing/>
              <w:rPr>
                <w:b/>
                <w:lang w:val="en-US"/>
              </w:rPr>
            </w:pPr>
            <w:r>
              <w:rPr>
                <w:b/>
                <w:lang w:val="en-US"/>
              </w:rPr>
              <w:t xml:space="preserve">Additional file </w:t>
            </w:r>
            <w:r w:rsidR="00611C7D">
              <w:rPr>
                <w:b/>
                <w:lang w:val="en-US"/>
              </w:rPr>
              <w:t>5</w:t>
            </w:r>
            <w:r>
              <w:rPr>
                <w:b/>
                <w:lang w:val="en-US"/>
              </w:rPr>
              <w:t>. Newcastle Ottawa Scale (NOS) for observational studies</w:t>
            </w:r>
          </w:p>
          <w:p w:rsidR="000435CF" w:rsidRPr="00FD4E50" w:rsidRDefault="000435CF" w:rsidP="00104828">
            <w:pPr>
              <w:contextualSpacing/>
              <w:jc w:val="center"/>
              <w:rPr>
                <w:szCs w:val="16"/>
                <w:lang w:val="en-US"/>
              </w:rPr>
            </w:pPr>
          </w:p>
        </w:tc>
      </w:tr>
      <w:tr w:rsidR="002E16BF" w:rsidRPr="006243C7" w:rsidTr="00996ABD">
        <w:trPr>
          <w:cantSplit/>
          <w:trHeight w:val="427"/>
        </w:trPr>
        <w:tc>
          <w:tcPr>
            <w:tcW w:w="15362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:rsidR="002E16BF" w:rsidRPr="002E16BF" w:rsidRDefault="002E16BF" w:rsidP="00104828">
            <w:pPr>
              <w:contextualSpacing/>
              <w:jc w:val="center"/>
              <w:rPr>
                <w:sz w:val="20"/>
                <w:szCs w:val="16"/>
                <w:vertAlign w:val="superscript"/>
                <w:lang w:val="en-US"/>
              </w:rPr>
            </w:pPr>
            <w:r w:rsidRPr="00FD4E50">
              <w:rPr>
                <w:szCs w:val="16"/>
                <w:lang w:val="en-US"/>
              </w:rPr>
              <w:t xml:space="preserve">Cross-sectional studies </w:t>
            </w:r>
            <w:r w:rsidRPr="00FD4E50">
              <w:rPr>
                <w:szCs w:val="16"/>
                <w:vertAlign w:val="superscript"/>
                <w:lang w:val="en-US"/>
              </w:rPr>
              <w:t>1</w:t>
            </w:r>
          </w:p>
        </w:tc>
      </w:tr>
      <w:tr w:rsidR="002E16BF" w:rsidRPr="006243C7" w:rsidTr="00996ABD">
        <w:trPr>
          <w:cantSplit/>
          <w:trHeight w:val="404"/>
        </w:trPr>
        <w:tc>
          <w:tcPr>
            <w:tcW w:w="26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16BF" w:rsidRPr="00917212" w:rsidRDefault="002E16BF" w:rsidP="00104828">
            <w:pPr>
              <w:contextualSpacing/>
              <w:rPr>
                <w:sz w:val="20"/>
                <w:szCs w:val="16"/>
              </w:rPr>
            </w:pPr>
          </w:p>
        </w:tc>
        <w:tc>
          <w:tcPr>
            <w:tcW w:w="73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16BF" w:rsidRPr="002E16BF" w:rsidRDefault="002E16BF" w:rsidP="00104828">
            <w:pPr>
              <w:contextualSpacing/>
              <w:jc w:val="center"/>
              <w:rPr>
                <w:sz w:val="20"/>
                <w:szCs w:val="16"/>
                <w:lang w:val="en-US"/>
              </w:rPr>
            </w:pPr>
            <w:r>
              <w:rPr>
                <w:sz w:val="20"/>
                <w:szCs w:val="16"/>
                <w:lang w:val="en-US"/>
              </w:rPr>
              <w:t>Selection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16BF" w:rsidRPr="002E16BF" w:rsidRDefault="002E16BF" w:rsidP="00104828">
            <w:pPr>
              <w:contextualSpacing/>
              <w:jc w:val="center"/>
              <w:rPr>
                <w:sz w:val="20"/>
                <w:szCs w:val="16"/>
                <w:lang w:val="en-US"/>
              </w:rPr>
            </w:pPr>
            <w:r>
              <w:rPr>
                <w:sz w:val="20"/>
                <w:szCs w:val="16"/>
                <w:lang w:val="en-US"/>
              </w:rPr>
              <w:t>Comparability</w:t>
            </w:r>
          </w:p>
        </w:tc>
        <w:tc>
          <w:tcPr>
            <w:tcW w:w="3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E16BF" w:rsidRPr="002124C9" w:rsidRDefault="002E16BF" w:rsidP="00104828">
            <w:pPr>
              <w:contextualSpacing/>
              <w:jc w:val="center"/>
              <w:rPr>
                <w:sz w:val="20"/>
                <w:szCs w:val="16"/>
              </w:rPr>
            </w:pPr>
            <w:r>
              <w:rPr>
                <w:sz w:val="20"/>
                <w:szCs w:val="16"/>
                <w:lang w:val="en-US"/>
              </w:rPr>
              <w:t>Outcome</w:t>
            </w:r>
          </w:p>
        </w:tc>
      </w:tr>
      <w:tr w:rsidR="00503947" w:rsidRPr="006243C7" w:rsidTr="00996ABD">
        <w:trPr>
          <w:cantSplit/>
          <w:trHeight w:val="707"/>
        </w:trPr>
        <w:tc>
          <w:tcPr>
            <w:tcW w:w="26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03947" w:rsidRDefault="00503947" w:rsidP="00104828">
            <w:pPr>
              <w:contextualSpacing/>
            </w:pPr>
            <w:proofErr w:type="spellStart"/>
            <w:r w:rsidRPr="00917212">
              <w:rPr>
                <w:sz w:val="20"/>
                <w:szCs w:val="16"/>
              </w:rPr>
              <w:t>Study</w:t>
            </w:r>
            <w:proofErr w:type="spellEnd"/>
          </w:p>
        </w:tc>
        <w:tc>
          <w:tcPr>
            <w:tcW w:w="18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03947" w:rsidRPr="002124C9" w:rsidRDefault="00503947" w:rsidP="00104828">
            <w:pPr>
              <w:contextualSpacing/>
              <w:jc w:val="center"/>
              <w:rPr>
                <w:sz w:val="20"/>
                <w:szCs w:val="16"/>
              </w:rPr>
            </w:pPr>
            <w:proofErr w:type="spellStart"/>
            <w:r w:rsidRPr="002124C9">
              <w:rPr>
                <w:sz w:val="20"/>
                <w:szCs w:val="16"/>
              </w:rPr>
              <w:t>Representativeness</w:t>
            </w:r>
            <w:proofErr w:type="spellEnd"/>
            <w:r w:rsidRPr="002124C9">
              <w:rPr>
                <w:sz w:val="20"/>
                <w:szCs w:val="16"/>
              </w:rPr>
              <w:t xml:space="preserve"> of the sample</w:t>
            </w:r>
          </w:p>
        </w:tc>
        <w:tc>
          <w:tcPr>
            <w:tcW w:w="18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03947" w:rsidRPr="002124C9" w:rsidRDefault="00503947" w:rsidP="00104828">
            <w:pPr>
              <w:contextualSpacing/>
              <w:jc w:val="center"/>
              <w:rPr>
                <w:sz w:val="20"/>
                <w:szCs w:val="16"/>
                <w:highlight w:val="yellow"/>
              </w:rPr>
            </w:pPr>
            <w:r w:rsidRPr="002124C9">
              <w:rPr>
                <w:sz w:val="20"/>
                <w:szCs w:val="16"/>
              </w:rPr>
              <w:t xml:space="preserve">Sample </w:t>
            </w:r>
            <w:proofErr w:type="spellStart"/>
            <w:r w:rsidRPr="002124C9">
              <w:rPr>
                <w:sz w:val="20"/>
                <w:szCs w:val="16"/>
              </w:rPr>
              <w:t>size</w:t>
            </w:r>
            <w:proofErr w:type="spellEnd"/>
          </w:p>
        </w:tc>
        <w:tc>
          <w:tcPr>
            <w:tcW w:w="16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03947" w:rsidRPr="002124C9" w:rsidRDefault="00503947" w:rsidP="00104828">
            <w:pPr>
              <w:contextualSpacing/>
              <w:jc w:val="center"/>
              <w:rPr>
                <w:sz w:val="20"/>
                <w:szCs w:val="16"/>
                <w:highlight w:val="yellow"/>
              </w:rPr>
            </w:pPr>
            <w:r w:rsidRPr="002124C9">
              <w:rPr>
                <w:sz w:val="20"/>
                <w:szCs w:val="16"/>
              </w:rPr>
              <w:t>Non-</w:t>
            </w:r>
            <w:proofErr w:type="spellStart"/>
            <w:r w:rsidRPr="002124C9">
              <w:rPr>
                <w:sz w:val="20"/>
                <w:szCs w:val="16"/>
              </w:rPr>
              <w:t>respondents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03947" w:rsidRPr="002E16BF" w:rsidRDefault="00503947" w:rsidP="00104828">
            <w:pPr>
              <w:contextualSpacing/>
              <w:jc w:val="center"/>
              <w:rPr>
                <w:sz w:val="20"/>
                <w:szCs w:val="16"/>
                <w:highlight w:val="yellow"/>
                <w:lang w:val="en-US"/>
              </w:rPr>
            </w:pPr>
            <w:r w:rsidRPr="002E16BF">
              <w:rPr>
                <w:sz w:val="20"/>
                <w:szCs w:val="16"/>
                <w:lang w:val="en-US"/>
              </w:rPr>
              <w:t>Ascertainment of the exposure (risk factor) (maximum 2 stars)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03947" w:rsidRPr="002E16BF" w:rsidRDefault="00503947" w:rsidP="00104828">
            <w:pPr>
              <w:contextualSpacing/>
              <w:jc w:val="center"/>
              <w:rPr>
                <w:sz w:val="20"/>
                <w:szCs w:val="16"/>
                <w:highlight w:val="yellow"/>
                <w:lang w:val="en-US"/>
              </w:rPr>
            </w:pPr>
            <w:r w:rsidRPr="002E16BF">
              <w:rPr>
                <w:sz w:val="20"/>
                <w:szCs w:val="16"/>
                <w:lang w:val="en-US"/>
              </w:rPr>
              <w:t>Comparability of outcome groups (maximum 2 stars)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03947" w:rsidRPr="002E16BF" w:rsidRDefault="00503947" w:rsidP="00104828">
            <w:pPr>
              <w:contextualSpacing/>
              <w:jc w:val="center"/>
              <w:rPr>
                <w:sz w:val="20"/>
                <w:szCs w:val="16"/>
                <w:highlight w:val="yellow"/>
                <w:lang w:val="en-US"/>
              </w:rPr>
            </w:pPr>
            <w:r w:rsidRPr="002E16BF">
              <w:rPr>
                <w:sz w:val="20"/>
                <w:szCs w:val="16"/>
                <w:lang w:val="en-US"/>
              </w:rPr>
              <w:t>Assessment of the outcome (maximum 2 stars)</w:t>
            </w:r>
          </w:p>
        </w:tc>
        <w:tc>
          <w:tcPr>
            <w:tcW w:w="15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03947" w:rsidRPr="002124C9" w:rsidRDefault="00503947" w:rsidP="00104828">
            <w:pPr>
              <w:contextualSpacing/>
              <w:jc w:val="center"/>
              <w:rPr>
                <w:sz w:val="20"/>
                <w:szCs w:val="16"/>
                <w:highlight w:val="yellow"/>
              </w:rPr>
            </w:pPr>
            <w:r w:rsidRPr="002124C9">
              <w:rPr>
                <w:sz w:val="20"/>
                <w:szCs w:val="16"/>
              </w:rPr>
              <w:t>Statistical test</w:t>
            </w:r>
          </w:p>
        </w:tc>
      </w:tr>
      <w:tr w:rsidR="00503947" w:rsidRPr="00E0050B" w:rsidTr="00FB2F46">
        <w:trPr>
          <w:trHeight w:val="394"/>
        </w:trPr>
        <w:tc>
          <w:tcPr>
            <w:tcW w:w="267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03947" w:rsidRPr="00A23B8E" w:rsidRDefault="00995EA1" w:rsidP="00104828">
            <w:pPr>
              <w:contextualSpacing/>
              <w:rPr>
                <w:i/>
                <w:sz w:val="20"/>
                <w:szCs w:val="16"/>
                <w:lang w:val="en-US"/>
              </w:rPr>
            </w:pPr>
            <w:r w:rsidRPr="00A23B8E">
              <w:rPr>
                <w:i/>
                <w:sz w:val="20"/>
                <w:szCs w:val="16"/>
                <w:lang w:val="en-US"/>
              </w:rPr>
              <w:t>Bowker 2011</w:t>
            </w:r>
          </w:p>
        </w:tc>
        <w:tc>
          <w:tcPr>
            <w:tcW w:w="1813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503947" w:rsidRPr="00E0050B" w:rsidRDefault="00995EA1" w:rsidP="00FB2F46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*</w:t>
            </w:r>
          </w:p>
        </w:tc>
        <w:tc>
          <w:tcPr>
            <w:tcW w:w="1813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503947" w:rsidRPr="00E0050B" w:rsidRDefault="00995EA1" w:rsidP="00FB2F46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*</w:t>
            </w:r>
          </w:p>
        </w:tc>
        <w:tc>
          <w:tcPr>
            <w:tcW w:w="166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03947" w:rsidRPr="00E0050B" w:rsidRDefault="00995EA1" w:rsidP="00FB2F46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07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03947" w:rsidRPr="00E0050B" w:rsidRDefault="00995EA1" w:rsidP="00FB2F46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8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503947" w:rsidRPr="00E0050B" w:rsidRDefault="00995EA1" w:rsidP="00FB2F46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87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503947" w:rsidRPr="00E0050B" w:rsidRDefault="00995EA1" w:rsidP="00FB2F46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*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503947" w:rsidRPr="00E0050B" w:rsidRDefault="00995EA1" w:rsidP="00FB2F46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*</w:t>
            </w:r>
          </w:p>
        </w:tc>
      </w:tr>
      <w:tr w:rsidR="008D7A93" w:rsidRPr="00E0050B" w:rsidTr="00FB2F46">
        <w:trPr>
          <w:trHeight w:val="394"/>
        </w:trPr>
        <w:tc>
          <w:tcPr>
            <w:tcW w:w="2673" w:type="dxa"/>
            <w:tcBorders>
              <w:top w:val="nil"/>
              <w:bottom w:val="nil"/>
            </w:tcBorders>
            <w:shd w:val="pct15" w:color="auto" w:fill="auto"/>
            <w:vAlign w:val="center"/>
          </w:tcPr>
          <w:p w:rsidR="008D7A93" w:rsidRPr="00A23B8E" w:rsidRDefault="00A23B8E" w:rsidP="00104828">
            <w:pPr>
              <w:pStyle w:val="Titolo3"/>
              <w:spacing w:before="0" w:after="0"/>
              <w:contextualSpacing/>
              <w:rPr>
                <w:rFonts w:ascii="Times New Roman" w:hAnsi="Times New Roman" w:cs="Times New Roman"/>
                <w:b w:val="0"/>
                <w:i/>
                <w:sz w:val="20"/>
                <w:szCs w:val="16"/>
                <w:lang w:val="en-US"/>
              </w:rPr>
            </w:pPr>
            <w:proofErr w:type="spellStart"/>
            <w:r w:rsidRPr="00A23B8E">
              <w:rPr>
                <w:rFonts w:ascii="Times New Roman" w:hAnsi="Times New Roman" w:cs="Times New Roman"/>
                <w:b w:val="0"/>
                <w:i/>
                <w:sz w:val="20"/>
                <w:szCs w:val="16"/>
                <w:lang w:val="en-US"/>
              </w:rPr>
              <w:t>Ramerman</w:t>
            </w:r>
            <w:proofErr w:type="spellEnd"/>
            <w:r w:rsidRPr="00A23B8E">
              <w:rPr>
                <w:rFonts w:ascii="Times New Roman" w:hAnsi="Times New Roman" w:cs="Times New Roman"/>
                <w:b w:val="0"/>
                <w:i/>
                <w:sz w:val="20"/>
                <w:szCs w:val="16"/>
                <w:lang w:val="en-US"/>
              </w:rPr>
              <w:t xml:space="preserve"> 2018</w:t>
            </w:r>
          </w:p>
        </w:tc>
        <w:tc>
          <w:tcPr>
            <w:tcW w:w="1813" w:type="dxa"/>
            <w:tcBorders>
              <w:top w:val="nil"/>
              <w:bottom w:val="nil"/>
            </w:tcBorders>
            <w:shd w:val="pct15" w:color="auto" w:fill="auto"/>
            <w:vAlign w:val="center"/>
          </w:tcPr>
          <w:p w:rsidR="008D7A93" w:rsidRPr="001366A4" w:rsidRDefault="00A23B8E" w:rsidP="00FB2F46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813" w:type="dxa"/>
            <w:tcBorders>
              <w:top w:val="nil"/>
              <w:bottom w:val="nil"/>
            </w:tcBorders>
            <w:shd w:val="pct15" w:color="auto" w:fill="auto"/>
            <w:vAlign w:val="center"/>
          </w:tcPr>
          <w:p w:rsidR="008D7A93" w:rsidRPr="001366A4" w:rsidRDefault="00A23B8E" w:rsidP="00FB2F46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663" w:type="dxa"/>
            <w:tcBorders>
              <w:top w:val="nil"/>
              <w:bottom w:val="nil"/>
            </w:tcBorders>
            <w:shd w:val="pct15" w:color="auto" w:fill="auto"/>
            <w:vAlign w:val="center"/>
          </w:tcPr>
          <w:p w:rsidR="008D7A93" w:rsidRPr="001366A4" w:rsidRDefault="00A23B8E" w:rsidP="00FB2F46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074" w:type="dxa"/>
            <w:tcBorders>
              <w:top w:val="nil"/>
              <w:bottom w:val="nil"/>
            </w:tcBorders>
            <w:shd w:val="pct15" w:color="auto" w:fill="auto"/>
            <w:vAlign w:val="center"/>
          </w:tcPr>
          <w:p w:rsidR="008D7A93" w:rsidRPr="001366A4" w:rsidRDefault="00A23B8E" w:rsidP="00FB2F46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870" w:type="dxa"/>
            <w:tcBorders>
              <w:top w:val="nil"/>
              <w:bottom w:val="nil"/>
            </w:tcBorders>
            <w:shd w:val="pct15" w:color="auto" w:fill="auto"/>
            <w:vAlign w:val="center"/>
          </w:tcPr>
          <w:p w:rsidR="008D7A93" w:rsidRPr="001366A4" w:rsidRDefault="00A23B8E" w:rsidP="00FB2F46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870" w:type="dxa"/>
            <w:tcBorders>
              <w:top w:val="nil"/>
              <w:bottom w:val="nil"/>
            </w:tcBorders>
            <w:shd w:val="pct15" w:color="auto" w:fill="auto"/>
            <w:vAlign w:val="center"/>
          </w:tcPr>
          <w:p w:rsidR="008D7A93" w:rsidRPr="001366A4" w:rsidRDefault="00A23B8E" w:rsidP="00FB2F46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pct15" w:color="auto" w:fill="auto"/>
            <w:vAlign w:val="center"/>
          </w:tcPr>
          <w:p w:rsidR="008D7A93" w:rsidRPr="001366A4" w:rsidRDefault="00A23B8E" w:rsidP="00FB2F46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8D7A93" w:rsidRPr="00E0050B" w:rsidTr="00FB2F46">
        <w:trPr>
          <w:trHeight w:val="394"/>
        </w:trPr>
        <w:tc>
          <w:tcPr>
            <w:tcW w:w="267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D7A93" w:rsidRPr="00A23B8E" w:rsidRDefault="00A23B8E" w:rsidP="00104828">
            <w:pPr>
              <w:contextualSpacing/>
              <w:rPr>
                <w:i/>
                <w:sz w:val="20"/>
                <w:szCs w:val="16"/>
                <w:lang w:val="en-US"/>
              </w:rPr>
            </w:pPr>
            <w:proofErr w:type="spellStart"/>
            <w:r w:rsidRPr="00A23B8E">
              <w:rPr>
                <w:i/>
                <w:sz w:val="20"/>
                <w:szCs w:val="16"/>
                <w:lang w:val="en-US"/>
              </w:rPr>
              <w:t>Rodday</w:t>
            </w:r>
            <w:proofErr w:type="spellEnd"/>
            <w:r w:rsidRPr="00A23B8E">
              <w:rPr>
                <w:i/>
                <w:sz w:val="20"/>
                <w:szCs w:val="16"/>
                <w:lang w:val="en-US"/>
              </w:rPr>
              <w:t xml:space="preserve"> 2015</w:t>
            </w:r>
          </w:p>
        </w:tc>
        <w:tc>
          <w:tcPr>
            <w:tcW w:w="1813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8D7A93" w:rsidRPr="00413BA7" w:rsidRDefault="00A23B8E" w:rsidP="00FB2F46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*</w:t>
            </w:r>
          </w:p>
        </w:tc>
        <w:tc>
          <w:tcPr>
            <w:tcW w:w="1813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8D7A93" w:rsidRPr="00413BA7" w:rsidRDefault="00A23B8E" w:rsidP="00FB2F46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*</w:t>
            </w:r>
          </w:p>
        </w:tc>
        <w:tc>
          <w:tcPr>
            <w:tcW w:w="166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D7A93" w:rsidRPr="00413BA7" w:rsidRDefault="00A23B8E" w:rsidP="00FB2F46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07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8D7A93" w:rsidRPr="00413BA7" w:rsidRDefault="007425FF" w:rsidP="00FB2F46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*</w:t>
            </w:r>
          </w:p>
        </w:tc>
        <w:tc>
          <w:tcPr>
            <w:tcW w:w="187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8D7A93" w:rsidRPr="00413BA7" w:rsidRDefault="007425FF" w:rsidP="00FB2F46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**</w:t>
            </w:r>
          </w:p>
        </w:tc>
        <w:tc>
          <w:tcPr>
            <w:tcW w:w="1870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8D7A93" w:rsidRPr="00413BA7" w:rsidRDefault="007425FF" w:rsidP="00FB2F46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*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:rsidR="008D7A93" w:rsidRPr="00413BA7" w:rsidRDefault="007425FF" w:rsidP="00FB2F46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*</w:t>
            </w:r>
          </w:p>
        </w:tc>
      </w:tr>
      <w:tr w:rsidR="00FB2F46" w:rsidRPr="00E0050B" w:rsidTr="00FB2F46">
        <w:trPr>
          <w:trHeight w:val="394"/>
        </w:trPr>
        <w:tc>
          <w:tcPr>
            <w:tcW w:w="2673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FB2F46" w:rsidRPr="00A23B8E" w:rsidRDefault="00FB2F46" w:rsidP="00104828">
            <w:pPr>
              <w:contextualSpacing/>
              <w:rPr>
                <w:i/>
                <w:sz w:val="20"/>
                <w:szCs w:val="16"/>
                <w:lang w:val="en-US"/>
              </w:rPr>
            </w:pPr>
            <w:r>
              <w:rPr>
                <w:i/>
                <w:sz w:val="20"/>
                <w:szCs w:val="16"/>
                <w:lang w:val="en-US"/>
              </w:rPr>
              <w:t>Ronsley 2011</w:t>
            </w:r>
          </w:p>
        </w:tc>
        <w:tc>
          <w:tcPr>
            <w:tcW w:w="1813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FB2F46" w:rsidRDefault="00660369" w:rsidP="00FB2F46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*</w:t>
            </w:r>
          </w:p>
        </w:tc>
        <w:tc>
          <w:tcPr>
            <w:tcW w:w="1813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FB2F46" w:rsidRDefault="00660369" w:rsidP="00FB2F46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663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FB2F46" w:rsidRDefault="00660369" w:rsidP="00FB2F46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2074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FB2F46" w:rsidRDefault="00660369" w:rsidP="00FB2F46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*</w:t>
            </w:r>
          </w:p>
        </w:tc>
        <w:tc>
          <w:tcPr>
            <w:tcW w:w="1870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FB2F46" w:rsidRDefault="00660369" w:rsidP="00FB2F46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870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FB2F46" w:rsidRDefault="00660369" w:rsidP="00FB2F46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*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D9D9D9" w:themeFill="background1" w:themeFillShade="D9"/>
            <w:vAlign w:val="center"/>
          </w:tcPr>
          <w:p w:rsidR="00FB2F46" w:rsidRDefault="00660369" w:rsidP="00FB2F46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D86055" w:rsidRPr="00E0050B" w:rsidTr="00D86055">
        <w:trPr>
          <w:trHeight w:val="394"/>
        </w:trPr>
        <w:tc>
          <w:tcPr>
            <w:tcW w:w="267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86055" w:rsidRDefault="00D86055" w:rsidP="00104828">
            <w:pPr>
              <w:contextualSpacing/>
              <w:rPr>
                <w:i/>
                <w:sz w:val="20"/>
                <w:szCs w:val="16"/>
                <w:lang w:val="en-US"/>
              </w:rPr>
            </w:pPr>
            <w:r>
              <w:rPr>
                <w:i/>
                <w:sz w:val="20"/>
                <w:szCs w:val="16"/>
                <w:lang w:val="en-US"/>
              </w:rPr>
              <w:t>Tierney 2007</w:t>
            </w:r>
          </w:p>
        </w:tc>
        <w:tc>
          <w:tcPr>
            <w:tcW w:w="181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86055" w:rsidRDefault="00D86055" w:rsidP="00FB2F46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*</w:t>
            </w:r>
          </w:p>
        </w:tc>
        <w:tc>
          <w:tcPr>
            <w:tcW w:w="181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86055" w:rsidRDefault="00066FF0" w:rsidP="00FB2F46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*</w:t>
            </w:r>
          </w:p>
        </w:tc>
        <w:tc>
          <w:tcPr>
            <w:tcW w:w="166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86055" w:rsidRDefault="00066FF0" w:rsidP="00FB2F46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*</w:t>
            </w:r>
          </w:p>
        </w:tc>
        <w:tc>
          <w:tcPr>
            <w:tcW w:w="207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86055" w:rsidRDefault="00066FF0" w:rsidP="00FB2F46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**</w:t>
            </w:r>
          </w:p>
        </w:tc>
        <w:tc>
          <w:tcPr>
            <w:tcW w:w="18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86055" w:rsidRDefault="00066FF0" w:rsidP="00FB2F46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**</w:t>
            </w:r>
          </w:p>
        </w:tc>
        <w:tc>
          <w:tcPr>
            <w:tcW w:w="18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86055" w:rsidRDefault="00066FF0" w:rsidP="00FB2F46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*</w:t>
            </w:r>
          </w:p>
        </w:tc>
        <w:tc>
          <w:tcPr>
            <w:tcW w:w="158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D86055" w:rsidRDefault="00066FF0" w:rsidP="00FB2F46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*</w:t>
            </w:r>
          </w:p>
        </w:tc>
      </w:tr>
      <w:tr w:rsidR="006B4851" w:rsidRPr="001366A4" w:rsidTr="000435CF">
        <w:trPr>
          <w:trHeight w:val="394"/>
        </w:trPr>
        <w:tc>
          <w:tcPr>
            <w:tcW w:w="15362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:rsidR="006B4851" w:rsidRPr="001366A4" w:rsidRDefault="006B4851" w:rsidP="00104828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Cohort studies</w:t>
            </w:r>
          </w:p>
        </w:tc>
      </w:tr>
      <w:tr w:rsidR="006B4851" w:rsidRPr="001366A4" w:rsidTr="000435CF">
        <w:trPr>
          <w:trHeight w:val="394"/>
        </w:trPr>
        <w:tc>
          <w:tcPr>
            <w:tcW w:w="26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4851" w:rsidRPr="001366A4" w:rsidRDefault="006B4851" w:rsidP="00104828">
            <w:pPr>
              <w:pStyle w:val="Titolo3"/>
              <w:spacing w:before="0" w:after="0"/>
              <w:contextualSpacing/>
              <w:rPr>
                <w:rFonts w:ascii="Times New Roman" w:hAnsi="Times New Roman" w:cs="Times New Roman"/>
                <w:b w:val="0"/>
                <w:i/>
                <w:sz w:val="20"/>
                <w:szCs w:val="16"/>
                <w:lang w:val="en-US"/>
              </w:rPr>
            </w:pPr>
          </w:p>
        </w:tc>
        <w:tc>
          <w:tcPr>
            <w:tcW w:w="73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4851" w:rsidRPr="00157A20" w:rsidRDefault="006B4851" w:rsidP="00104828">
            <w:pPr>
              <w:contextualSpacing/>
              <w:jc w:val="center"/>
              <w:rPr>
                <w:sz w:val="20"/>
                <w:lang w:val="en-US"/>
              </w:rPr>
            </w:pPr>
            <w:r w:rsidRPr="00157A20">
              <w:rPr>
                <w:sz w:val="20"/>
                <w:lang w:val="en-US"/>
              </w:rPr>
              <w:t>Selection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B4851" w:rsidRPr="00157A20" w:rsidRDefault="006B4851" w:rsidP="00104828">
            <w:pPr>
              <w:contextualSpacing/>
              <w:jc w:val="center"/>
              <w:rPr>
                <w:sz w:val="20"/>
                <w:lang w:val="en-US"/>
              </w:rPr>
            </w:pPr>
            <w:r w:rsidRPr="00157A20">
              <w:rPr>
                <w:sz w:val="20"/>
                <w:lang w:val="en-US"/>
              </w:rPr>
              <w:t>Comparability</w:t>
            </w:r>
          </w:p>
        </w:tc>
        <w:tc>
          <w:tcPr>
            <w:tcW w:w="34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4851" w:rsidRPr="00157A20" w:rsidRDefault="006B4851" w:rsidP="00104828">
            <w:pPr>
              <w:contextualSpacing/>
              <w:jc w:val="center"/>
              <w:rPr>
                <w:sz w:val="20"/>
                <w:lang w:val="en-US"/>
              </w:rPr>
            </w:pPr>
            <w:r w:rsidRPr="00157A20">
              <w:rPr>
                <w:sz w:val="20"/>
                <w:lang w:val="en-US"/>
              </w:rPr>
              <w:t>Outcome</w:t>
            </w:r>
          </w:p>
        </w:tc>
      </w:tr>
      <w:tr w:rsidR="006B4851" w:rsidRPr="001366A4" w:rsidTr="007425FF">
        <w:trPr>
          <w:trHeight w:val="394"/>
        </w:trPr>
        <w:tc>
          <w:tcPr>
            <w:tcW w:w="267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4851" w:rsidRPr="00157A20" w:rsidRDefault="006B4851" w:rsidP="00104828">
            <w:pPr>
              <w:pStyle w:val="Titolo3"/>
              <w:spacing w:before="0" w:after="0"/>
              <w:contextualSpacing/>
              <w:rPr>
                <w:rFonts w:ascii="Times New Roman" w:hAnsi="Times New Roman" w:cs="Times New Roman"/>
                <w:b w:val="0"/>
                <w:sz w:val="20"/>
                <w:szCs w:val="16"/>
                <w:lang w:val="en-US"/>
              </w:rPr>
            </w:pPr>
            <w:r w:rsidRPr="00157A20">
              <w:rPr>
                <w:rFonts w:ascii="Times New Roman" w:hAnsi="Times New Roman" w:cs="Times New Roman"/>
                <w:b w:val="0"/>
                <w:sz w:val="20"/>
                <w:szCs w:val="16"/>
                <w:lang w:val="en-US"/>
              </w:rPr>
              <w:t>Study</w:t>
            </w:r>
          </w:p>
        </w:tc>
        <w:tc>
          <w:tcPr>
            <w:tcW w:w="181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4851" w:rsidRPr="001366A4" w:rsidRDefault="006B4851" w:rsidP="00104828">
            <w:pPr>
              <w:contextualSpacing/>
              <w:jc w:val="center"/>
              <w:rPr>
                <w:lang w:val="en-US"/>
              </w:rPr>
            </w:pPr>
            <w:r w:rsidRPr="00157A20">
              <w:rPr>
                <w:sz w:val="20"/>
                <w:lang w:val="en-US"/>
              </w:rPr>
              <w:t>Representativeness of the exposed cohort</w:t>
            </w:r>
          </w:p>
        </w:tc>
        <w:tc>
          <w:tcPr>
            <w:tcW w:w="181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4851" w:rsidRPr="001366A4" w:rsidRDefault="006B4851" w:rsidP="00104828">
            <w:pPr>
              <w:contextualSpacing/>
              <w:jc w:val="center"/>
              <w:rPr>
                <w:lang w:val="en-US"/>
              </w:rPr>
            </w:pPr>
            <w:r>
              <w:rPr>
                <w:sz w:val="20"/>
                <w:lang w:val="en-US"/>
              </w:rPr>
              <w:t>Selection of the non-exposed co</w:t>
            </w:r>
            <w:r w:rsidRPr="00157A20">
              <w:rPr>
                <w:sz w:val="20"/>
                <w:lang w:val="en-US"/>
              </w:rPr>
              <w:t>hort</w:t>
            </w:r>
          </w:p>
        </w:tc>
        <w:tc>
          <w:tcPr>
            <w:tcW w:w="16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4851" w:rsidRPr="00157A20" w:rsidRDefault="006B4851" w:rsidP="00104828">
            <w:pPr>
              <w:contextualSpacing/>
              <w:jc w:val="center"/>
              <w:rPr>
                <w:sz w:val="20"/>
                <w:lang w:val="en-US"/>
              </w:rPr>
            </w:pPr>
            <w:r w:rsidRPr="00157A20">
              <w:rPr>
                <w:sz w:val="20"/>
                <w:lang w:val="en-US"/>
              </w:rPr>
              <w:t>Ascertainment of exposure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4851" w:rsidRPr="00157A20" w:rsidRDefault="006B4851" w:rsidP="00104828">
            <w:pPr>
              <w:contextualSpacing/>
              <w:jc w:val="center"/>
              <w:rPr>
                <w:sz w:val="20"/>
                <w:lang w:val="en-US"/>
              </w:rPr>
            </w:pPr>
            <w:r w:rsidRPr="00157A20">
              <w:rPr>
                <w:sz w:val="20"/>
                <w:lang w:val="en-US"/>
              </w:rPr>
              <w:t>Demonstration that outcome of interest was not present at start of study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4851" w:rsidRPr="001366A4" w:rsidRDefault="006B4851" w:rsidP="00104828">
            <w:pPr>
              <w:contextualSpacing/>
              <w:jc w:val="center"/>
              <w:rPr>
                <w:lang w:val="en-US"/>
              </w:rPr>
            </w:pPr>
            <w:r w:rsidRPr="00157A20">
              <w:rPr>
                <w:sz w:val="20"/>
                <w:lang w:val="en-US"/>
              </w:rPr>
              <w:t>Comparability of cohorts (maximum 2 stars)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4851" w:rsidRPr="001366A4" w:rsidRDefault="006B4851" w:rsidP="00104828">
            <w:pPr>
              <w:contextualSpacing/>
              <w:jc w:val="center"/>
              <w:rPr>
                <w:lang w:val="en-US"/>
              </w:rPr>
            </w:pPr>
            <w:r w:rsidRPr="00157A20">
              <w:rPr>
                <w:sz w:val="20"/>
                <w:lang w:val="en-US"/>
              </w:rPr>
              <w:t>Assessment of ou</w:t>
            </w:r>
            <w:r w:rsidR="00DB7876">
              <w:rPr>
                <w:sz w:val="20"/>
                <w:lang w:val="en-US"/>
              </w:rPr>
              <w:t>t</w:t>
            </w:r>
            <w:r w:rsidRPr="00157A20">
              <w:rPr>
                <w:sz w:val="20"/>
                <w:lang w:val="en-US"/>
              </w:rPr>
              <w:t>come</w:t>
            </w:r>
          </w:p>
        </w:tc>
        <w:tc>
          <w:tcPr>
            <w:tcW w:w="158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4851" w:rsidRPr="001366A4" w:rsidRDefault="006B4851" w:rsidP="00104828">
            <w:pPr>
              <w:contextualSpacing/>
              <w:jc w:val="center"/>
              <w:rPr>
                <w:lang w:val="en-US"/>
              </w:rPr>
            </w:pPr>
            <w:r>
              <w:rPr>
                <w:sz w:val="20"/>
                <w:lang w:val="en-US"/>
              </w:rPr>
              <w:t>Adequacy</w:t>
            </w:r>
            <w:r w:rsidRPr="00157A20">
              <w:rPr>
                <w:sz w:val="20"/>
                <w:lang w:val="en-US"/>
              </w:rPr>
              <w:t xml:space="preserve"> of follow up</w:t>
            </w:r>
            <w:r>
              <w:rPr>
                <w:sz w:val="20"/>
                <w:lang w:val="en-US"/>
              </w:rPr>
              <w:t xml:space="preserve"> (maximum 2 stars)</w:t>
            </w:r>
          </w:p>
        </w:tc>
      </w:tr>
      <w:tr w:rsidR="006B4851" w:rsidRPr="001366A4" w:rsidTr="007425FF">
        <w:trPr>
          <w:trHeight w:val="394"/>
        </w:trPr>
        <w:tc>
          <w:tcPr>
            <w:tcW w:w="267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4851" w:rsidRPr="001366A4" w:rsidRDefault="00E214F8" w:rsidP="00104828">
            <w:pPr>
              <w:pStyle w:val="Titolo3"/>
              <w:spacing w:before="0" w:after="0"/>
              <w:contextualSpacing/>
              <w:rPr>
                <w:rFonts w:ascii="Times New Roman" w:hAnsi="Times New Roman" w:cs="Times New Roman"/>
                <w:b w:val="0"/>
                <w:i/>
                <w:sz w:val="20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 w:val="0"/>
                <w:i/>
                <w:sz w:val="20"/>
                <w:szCs w:val="16"/>
                <w:lang w:val="en-US"/>
              </w:rPr>
              <w:t>Downs 2016</w:t>
            </w:r>
          </w:p>
        </w:tc>
        <w:tc>
          <w:tcPr>
            <w:tcW w:w="181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4851" w:rsidRPr="001366A4" w:rsidRDefault="00E214F8" w:rsidP="00104828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*</w:t>
            </w:r>
          </w:p>
        </w:tc>
        <w:tc>
          <w:tcPr>
            <w:tcW w:w="181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4851" w:rsidRPr="001366A4" w:rsidRDefault="000B0BFA" w:rsidP="00104828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*</w:t>
            </w:r>
          </w:p>
        </w:tc>
        <w:tc>
          <w:tcPr>
            <w:tcW w:w="16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4851" w:rsidRPr="001366A4" w:rsidRDefault="00E214F8" w:rsidP="00104828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*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4851" w:rsidRPr="001366A4" w:rsidRDefault="000B0BFA" w:rsidP="00104828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*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4851" w:rsidRPr="001366A4" w:rsidRDefault="000B0BFA" w:rsidP="00104828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**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4851" w:rsidRPr="001366A4" w:rsidRDefault="000B0BFA" w:rsidP="00104828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*</w:t>
            </w:r>
          </w:p>
        </w:tc>
        <w:tc>
          <w:tcPr>
            <w:tcW w:w="158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B4851" w:rsidRPr="001366A4" w:rsidRDefault="000B0BFA" w:rsidP="00104828">
            <w:pPr>
              <w:contextualSpacing/>
              <w:jc w:val="center"/>
              <w:rPr>
                <w:lang w:val="en-US"/>
              </w:rPr>
            </w:pPr>
            <w:r>
              <w:rPr>
                <w:lang w:val="en-US"/>
              </w:rPr>
              <w:t>**</w:t>
            </w:r>
          </w:p>
        </w:tc>
      </w:tr>
    </w:tbl>
    <w:p w:rsidR="00504193" w:rsidRDefault="000435CF" w:rsidP="000435CF">
      <w:pPr>
        <w:tabs>
          <w:tab w:val="left" w:pos="1753"/>
        </w:tabs>
        <w:rPr>
          <w:sz w:val="18"/>
          <w:szCs w:val="18"/>
          <w:lang w:val="en-US" w:eastAsia="it-IT"/>
        </w:rPr>
      </w:pPr>
      <w:r>
        <w:rPr>
          <w:sz w:val="18"/>
          <w:szCs w:val="18"/>
          <w:lang w:val="en-US" w:eastAsia="it-IT"/>
        </w:rPr>
        <w:tab/>
      </w:r>
    </w:p>
    <w:p w:rsidR="00C9539F" w:rsidRDefault="001366A4" w:rsidP="00C9539F">
      <w:pPr>
        <w:rPr>
          <w:sz w:val="18"/>
          <w:szCs w:val="18"/>
          <w:lang w:val="en-US" w:eastAsia="it-IT"/>
        </w:rPr>
      </w:pPr>
      <w:r w:rsidRPr="001366A4">
        <w:rPr>
          <w:sz w:val="18"/>
          <w:szCs w:val="18"/>
          <w:vertAlign w:val="superscript"/>
          <w:lang w:val="en-US" w:eastAsia="it-IT"/>
        </w:rPr>
        <w:t>1</w:t>
      </w:r>
      <w:r w:rsidRPr="001366A4">
        <w:rPr>
          <w:sz w:val="18"/>
          <w:szCs w:val="18"/>
          <w:lang w:val="en-US" w:eastAsia="it-IT"/>
        </w:rPr>
        <w:t xml:space="preserve"> Quality assessment of cross-sectional included studies performed through Newcastle - Ottawa Quality Assessment Scale adapted for cross sectional studies (</w:t>
      </w:r>
      <w:proofErr w:type="spellStart"/>
      <w:r w:rsidRPr="001366A4">
        <w:rPr>
          <w:sz w:val="18"/>
          <w:szCs w:val="18"/>
          <w:lang w:val="en-US" w:eastAsia="it-IT"/>
        </w:rPr>
        <w:t>Modesti</w:t>
      </w:r>
      <w:proofErr w:type="spellEnd"/>
      <w:r w:rsidRPr="001366A4">
        <w:rPr>
          <w:sz w:val="18"/>
          <w:szCs w:val="18"/>
          <w:lang w:val="en-US" w:eastAsia="it-IT"/>
        </w:rPr>
        <w:t xml:space="preserve"> 2016)</w:t>
      </w:r>
    </w:p>
    <w:p w:rsidR="006051D3" w:rsidRDefault="006051D3" w:rsidP="00C9539F">
      <w:pPr>
        <w:rPr>
          <w:sz w:val="18"/>
          <w:szCs w:val="18"/>
          <w:lang w:val="en-US" w:eastAsia="it-IT"/>
        </w:rPr>
      </w:pPr>
      <w:bookmarkStart w:id="0" w:name="_GoBack"/>
      <w:bookmarkEnd w:id="0"/>
    </w:p>
    <w:p w:rsidR="00A90FF8" w:rsidRPr="00A90FF8" w:rsidRDefault="00A90FF8" w:rsidP="006051D3">
      <w:pPr>
        <w:rPr>
          <w:b/>
          <w:sz w:val="22"/>
          <w:szCs w:val="18"/>
          <w:lang w:val="en-US" w:eastAsia="it-IT"/>
        </w:rPr>
      </w:pPr>
      <w:r w:rsidRPr="00A90FF8">
        <w:rPr>
          <w:b/>
          <w:sz w:val="22"/>
          <w:szCs w:val="18"/>
          <w:lang w:val="en-US" w:eastAsia="it-IT"/>
        </w:rPr>
        <w:t>References</w:t>
      </w:r>
    </w:p>
    <w:p w:rsidR="00A90FF8" w:rsidRDefault="00A90FF8" w:rsidP="006051D3">
      <w:pPr>
        <w:rPr>
          <w:sz w:val="18"/>
          <w:szCs w:val="18"/>
          <w:lang w:val="en-US" w:eastAsia="it-IT"/>
        </w:rPr>
      </w:pPr>
    </w:p>
    <w:p w:rsidR="008D11B7" w:rsidRPr="008D11B7" w:rsidRDefault="008D11B7" w:rsidP="008D11B7">
      <w:pPr>
        <w:numPr>
          <w:ilvl w:val="0"/>
          <w:numId w:val="8"/>
        </w:numPr>
        <w:rPr>
          <w:sz w:val="20"/>
          <w:szCs w:val="18"/>
          <w:lang w:val="en-US" w:eastAsia="it-IT"/>
        </w:rPr>
      </w:pPr>
      <w:r w:rsidRPr="008D11B7">
        <w:rPr>
          <w:sz w:val="20"/>
          <w:szCs w:val="18"/>
          <w:lang w:val="en-US" w:eastAsia="it-IT"/>
        </w:rPr>
        <w:t xml:space="preserve">Bowker A, D'Angelo NM, Hicks R, Wells K. Treatments for autism: parental choices and perceptions of change. J Autism Dev </w:t>
      </w:r>
      <w:proofErr w:type="spellStart"/>
      <w:r w:rsidRPr="008D11B7">
        <w:rPr>
          <w:sz w:val="20"/>
          <w:szCs w:val="18"/>
          <w:lang w:val="en-US" w:eastAsia="it-IT"/>
        </w:rPr>
        <w:t>Disord</w:t>
      </w:r>
      <w:proofErr w:type="spellEnd"/>
      <w:r w:rsidRPr="008D11B7">
        <w:rPr>
          <w:sz w:val="20"/>
          <w:szCs w:val="18"/>
          <w:lang w:val="en-US" w:eastAsia="it-IT"/>
        </w:rPr>
        <w:t xml:space="preserve">. 2011 Oct;41(10):1373-82. </w:t>
      </w:r>
      <w:proofErr w:type="spellStart"/>
      <w:r w:rsidRPr="008D11B7">
        <w:rPr>
          <w:sz w:val="20"/>
          <w:szCs w:val="18"/>
          <w:lang w:val="en-US" w:eastAsia="it-IT"/>
        </w:rPr>
        <w:t>doi</w:t>
      </w:r>
      <w:proofErr w:type="spellEnd"/>
      <w:r w:rsidRPr="008D11B7">
        <w:rPr>
          <w:sz w:val="20"/>
          <w:szCs w:val="18"/>
          <w:lang w:val="en-US" w:eastAsia="it-IT"/>
        </w:rPr>
        <w:t>: 10.1007/s10803-010-1164-y. PubMed PMID: 21161676.</w:t>
      </w:r>
    </w:p>
    <w:p w:rsidR="008D11B7" w:rsidRPr="008D11B7" w:rsidRDefault="008D11B7" w:rsidP="008D11B7">
      <w:pPr>
        <w:numPr>
          <w:ilvl w:val="0"/>
          <w:numId w:val="8"/>
        </w:numPr>
        <w:rPr>
          <w:sz w:val="20"/>
          <w:szCs w:val="18"/>
          <w:lang w:val="en-US" w:eastAsia="it-IT"/>
        </w:rPr>
      </w:pPr>
      <w:r w:rsidRPr="008D11B7">
        <w:rPr>
          <w:sz w:val="20"/>
          <w:szCs w:val="18"/>
          <w:lang w:val="en-US" w:eastAsia="it-IT"/>
        </w:rPr>
        <w:t xml:space="preserve">Tierney E, </w:t>
      </w:r>
      <w:proofErr w:type="spellStart"/>
      <w:r w:rsidRPr="008D11B7">
        <w:rPr>
          <w:sz w:val="20"/>
          <w:szCs w:val="18"/>
          <w:lang w:val="en-US" w:eastAsia="it-IT"/>
        </w:rPr>
        <w:t>Aman</w:t>
      </w:r>
      <w:proofErr w:type="spellEnd"/>
      <w:r w:rsidRPr="008D11B7">
        <w:rPr>
          <w:sz w:val="20"/>
          <w:szCs w:val="18"/>
          <w:lang w:val="en-US" w:eastAsia="it-IT"/>
        </w:rPr>
        <w:t xml:space="preserve"> M, Stout D, Pappas K, Arnold LE, </w:t>
      </w:r>
      <w:proofErr w:type="spellStart"/>
      <w:r w:rsidRPr="008D11B7">
        <w:rPr>
          <w:sz w:val="20"/>
          <w:szCs w:val="18"/>
          <w:lang w:val="en-US" w:eastAsia="it-IT"/>
        </w:rPr>
        <w:t>Vitiello</w:t>
      </w:r>
      <w:proofErr w:type="spellEnd"/>
      <w:r w:rsidRPr="008D11B7">
        <w:rPr>
          <w:sz w:val="20"/>
          <w:szCs w:val="18"/>
          <w:lang w:val="en-US" w:eastAsia="it-IT"/>
        </w:rPr>
        <w:t xml:space="preserve"> B, </w:t>
      </w:r>
      <w:proofErr w:type="spellStart"/>
      <w:r w:rsidRPr="008D11B7">
        <w:rPr>
          <w:sz w:val="20"/>
          <w:szCs w:val="18"/>
          <w:lang w:val="en-US" w:eastAsia="it-IT"/>
        </w:rPr>
        <w:t>Scahill</w:t>
      </w:r>
      <w:proofErr w:type="spellEnd"/>
      <w:r w:rsidRPr="008D11B7">
        <w:rPr>
          <w:sz w:val="20"/>
          <w:szCs w:val="18"/>
          <w:lang w:val="en-US" w:eastAsia="it-IT"/>
        </w:rPr>
        <w:t xml:space="preserve"> L, </w:t>
      </w:r>
      <w:proofErr w:type="spellStart"/>
      <w:r w:rsidRPr="008D11B7">
        <w:rPr>
          <w:sz w:val="20"/>
          <w:szCs w:val="18"/>
          <w:lang w:val="en-US" w:eastAsia="it-IT"/>
        </w:rPr>
        <w:t>McDougle</w:t>
      </w:r>
      <w:proofErr w:type="spellEnd"/>
      <w:r w:rsidRPr="008D11B7">
        <w:rPr>
          <w:sz w:val="20"/>
          <w:szCs w:val="18"/>
          <w:lang w:val="en-US" w:eastAsia="it-IT"/>
        </w:rPr>
        <w:t xml:space="preserve"> C, McCracken J, Wheeler C, Martin A, Posey D, Shah B. Parent satisfaction in a multi-site acute trial of risperidone in children with autism:  a social validity study. Psychopharmacology (</w:t>
      </w:r>
      <w:proofErr w:type="spellStart"/>
      <w:r w:rsidRPr="008D11B7">
        <w:rPr>
          <w:sz w:val="20"/>
          <w:szCs w:val="18"/>
          <w:lang w:val="en-US" w:eastAsia="it-IT"/>
        </w:rPr>
        <w:t>Berl</w:t>
      </w:r>
      <w:proofErr w:type="spellEnd"/>
      <w:r w:rsidRPr="008D11B7">
        <w:rPr>
          <w:sz w:val="20"/>
          <w:szCs w:val="18"/>
          <w:lang w:val="en-US" w:eastAsia="it-IT"/>
        </w:rPr>
        <w:t xml:space="preserve">). 2007 Mar;191(1):149-57. </w:t>
      </w:r>
      <w:proofErr w:type="spellStart"/>
      <w:r w:rsidRPr="008D11B7">
        <w:rPr>
          <w:sz w:val="20"/>
          <w:szCs w:val="18"/>
          <w:lang w:val="en-US" w:eastAsia="it-IT"/>
        </w:rPr>
        <w:t>Epub</w:t>
      </w:r>
      <w:proofErr w:type="spellEnd"/>
      <w:r w:rsidRPr="008D11B7">
        <w:rPr>
          <w:sz w:val="20"/>
          <w:szCs w:val="18"/>
          <w:lang w:val="en-US" w:eastAsia="it-IT"/>
        </w:rPr>
        <w:t xml:space="preserve"> 2006 Nov 23. PubMed PMID: 17123125.</w:t>
      </w:r>
    </w:p>
    <w:p w:rsidR="008D11B7" w:rsidRPr="008D11B7" w:rsidRDefault="008D11B7" w:rsidP="008D11B7">
      <w:pPr>
        <w:numPr>
          <w:ilvl w:val="0"/>
          <w:numId w:val="8"/>
        </w:numPr>
        <w:rPr>
          <w:sz w:val="20"/>
          <w:szCs w:val="18"/>
          <w:lang w:val="en-US" w:eastAsia="it-IT"/>
        </w:rPr>
      </w:pPr>
      <w:r w:rsidRPr="008D11B7">
        <w:rPr>
          <w:sz w:val="20"/>
          <w:szCs w:val="18"/>
          <w:lang w:val="en-US" w:eastAsia="it-IT"/>
        </w:rPr>
        <w:t xml:space="preserve">Downs J, </w:t>
      </w:r>
      <w:proofErr w:type="spellStart"/>
      <w:r w:rsidRPr="008D11B7">
        <w:rPr>
          <w:sz w:val="20"/>
          <w:szCs w:val="18"/>
          <w:lang w:val="en-US" w:eastAsia="it-IT"/>
        </w:rPr>
        <w:t>Hotopf</w:t>
      </w:r>
      <w:proofErr w:type="spellEnd"/>
      <w:r w:rsidRPr="008D11B7">
        <w:rPr>
          <w:sz w:val="20"/>
          <w:szCs w:val="18"/>
          <w:lang w:val="en-US" w:eastAsia="it-IT"/>
        </w:rPr>
        <w:t xml:space="preserve"> M, Ford T, </w:t>
      </w:r>
      <w:proofErr w:type="spellStart"/>
      <w:r w:rsidRPr="008D11B7">
        <w:rPr>
          <w:sz w:val="20"/>
          <w:szCs w:val="18"/>
          <w:lang w:val="en-US" w:eastAsia="it-IT"/>
        </w:rPr>
        <w:t>Simonoff</w:t>
      </w:r>
      <w:proofErr w:type="spellEnd"/>
      <w:r w:rsidRPr="008D11B7">
        <w:rPr>
          <w:sz w:val="20"/>
          <w:szCs w:val="18"/>
          <w:lang w:val="en-US" w:eastAsia="it-IT"/>
        </w:rPr>
        <w:t xml:space="preserve"> E, Jackson RG, Shetty H, Stewart R, Hayes RD. Clinical predictors of antipsychotic use in children and adolescents with autism spectrum disorders: a historical open cohort study using electronic health records. </w:t>
      </w:r>
      <w:proofErr w:type="spellStart"/>
      <w:r w:rsidRPr="008D11B7">
        <w:rPr>
          <w:sz w:val="20"/>
          <w:szCs w:val="18"/>
          <w:lang w:val="en-US" w:eastAsia="it-IT"/>
        </w:rPr>
        <w:t>Eur</w:t>
      </w:r>
      <w:proofErr w:type="spellEnd"/>
      <w:r w:rsidRPr="008D11B7">
        <w:rPr>
          <w:sz w:val="20"/>
          <w:szCs w:val="18"/>
          <w:lang w:val="en-US" w:eastAsia="it-IT"/>
        </w:rPr>
        <w:t xml:space="preserve"> Child </w:t>
      </w:r>
      <w:proofErr w:type="spellStart"/>
      <w:r w:rsidRPr="008D11B7">
        <w:rPr>
          <w:sz w:val="20"/>
          <w:szCs w:val="18"/>
          <w:lang w:val="en-US" w:eastAsia="it-IT"/>
        </w:rPr>
        <w:t>Adolesc</w:t>
      </w:r>
      <w:proofErr w:type="spellEnd"/>
      <w:r w:rsidRPr="008D11B7">
        <w:rPr>
          <w:sz w:val="20"/>
          <w:szCs w:val="18"/>
          <w:lang w:val="en-US" w:eastAsia="it-IT"/>
        </w:rPr>
        <w:t xml:space="preserve"> Psychiatry. 2016 Jun;25(6):649-58. </w:t>
      </w:r>
      <w:proofErr w:type="spellStart"/>
      <w:r w:rsidRPr="008D11B7">
        <w:rPr>
          <w:sz w:val="20"/>
          <w:szCs w:val="18"/>
          <w:lang w:val="en-US" w:eastAsia="it-IT"/>
        </w:rPr>
        <w:t>doi</w:t>
      </w:r>
      <w:proofErr w:type="spellEnd"/>
      <w:r w:rsidRPr="008D11B7">
        <w:rPr>
          <w:sz w:val="20"/>
          <w:szCs w:val="18"/>
          <w:lang w:val="en-US" w:eastAsia="it-IT"/>
        </w:rPr>
        <w:t xml:space="preserve">: 10.1007/s00787-015-0780-7. </w:t>
      </w:r>
      <w:proofErr w:type="spellStart"/>
      <w:r w:rsidRPr="008D11B7">
        <w:rPr>
          <w:sz w:val="20"/>
          <w:szCs w:val="18"/>
          <w:lang w:val="en-US" w:eastAsia="it-IT"/>
        </w:rPr>
        <w:t>Epub</w:t>
      </w:r>
      <w:proofErr w:type="spellEnd"/>
      <w:r w:rsidRPr="008D11B7">
        <w:rPr>
          <w:sz w:val="20"/>
          <w:szCs w:val="18"/>
          <w:lang w:val="en-US" w:eastAsia="it-IT"/>
        </w:rPr>
        <w:t xml:space="preserve"> 2015 Oct 15. PubMed PMID: 26472118; PubMed Central PMCID: PMC4889626.</w:t>
      </w:r>
    </w:p>
    <w:p w:rsidR="008D11B7" w:rsidRPr="008D11B7" w:rsidRDefault="008D11B7" w:rsidP="008D11B7">
      <w:pPr>
        <w:numPr>
          <w:ilvl w:val="0"/>
          <w:numId w:val="8"/>
        </w:numPr>
        <w:rPr>
          <w:sz w:val="20"/>
          <w:szCs w:val="18"/>
          <w:lang w:val="en-US" w:eastAsia="it-IT"/>
        </w:rPr>
      </w:pPr>
      <w:proofErr w:type="spellStart"/>
      <w:r w:rsidRPr="008D11B7">
        <w:rPr>
          <w:sz w:val="20"/>
          <w:szCs w:val="18"/>
          <w:lang w:val="en-US" w:eastAsia="it-IT"/>
        </w:rPr>
        <w:lastRenderedPageBreak/>
        <w:t>Ramerman</w:t>
      </w:r>
      <w:proofErr w:type="spellEnd"/>
      <w:r w:rsidRPr="008D11B7">
        <w:rPr>
          <w:sz w:val="20"/>
          <w:szCs w:val="18"/>
          <w:lang w:val="en-US" w:eastAsia="it-IT"/>
        </w:rPr>
        <w:t xml:space="preserve"> L, Hoekstra PJ, de </w:t>
      </w:r>
      <w:proofErr w:type="spellStart"/>
      <w:r w:rsidRPr="008D11B7">
        <w:rPr>
          <w:sz w:val="20"/>
          <w:szCs w:val="18"/>
          <w:lang w:val="en-US" w:eastAsia="it-IT"/>
        </w:rPr>
        <w:t>Kuijper</w:t>
      </w:r>
      <w:proofErr w:type="spellEnd"/>
      <w:r w:rsidRPr="008D11B7">
        <w:rPr>
          <w:sz w:val="20"/>
          <w:szCs w:val="18"/>
          <w:lang w:val="en-US" w:eastAsia="it-IT"/>
        </w:rPr>
        <w:t xml:space="preserve"> G. Exploring barriers and facilitators in the implementation and use of guideline recommendations on antipsychotic drug prescriptions for people with intellectual disability. J </w:t>
      </w:r>
      <w:proofErr w:type="spellStart"/>
      <w:r w:rsidRPr="008D11B7">
        <w:rPr>
          <w:sz w:val="20"/>
          <w:szCs w:val="18"/>
          <w:lang w:val="en-US" w:eastAsia="it-IT"/>
        </w:rPr>
        <w:t>Appl</w:t>
      </w:r>
      <w:proofErr w:type="spellEnd"/>
      <w:r w:rsidRPr="008D11B7">
        <w:rPr>
          <w:sz w:val="20"/>
          <w:szCs w:val="18"/>
          <w:lang w:val="en-US" w:eastAsia="it-IT"/>
        </w:rPr>
        <w:t xml:space="preserve"> Res Intellect </w:t>
      </w:r>
      <w:proofErr w:type="spellStart"/>
      <w:r w:rsidRPr="008D11B7">
        <w:rPr>
          <w:sz w:val="20"/>
          <w:szCs w:val="18"/>
          <w:lang w:val="en-US" w:eastAsia="it-IT"/>
        </w:rPr>
        <w:t>Disabil</w:t>
      </w:r>
      <w:proofErr w:type="spellEnd"/>
      <w:r w:rsidRPr="008D11B7">
        <w:rPr>
          <w:sz w:val="20"/>
          <w:szCs w:val="18"/>
          <w:lang w:val="en-US" w:eastAsia="it-IT"/>
        </w:rPr>
        <w:t xml:space="preserve">. 2018 Nov;31(6):1062-1070. </w:t>
      </w:r>
      <w:proofErr w:type="spellStart"/>
      <w:r w:rsidRPr="008D11B7">
        <w:rPr>
          <w:sz w:val="20"/>
          <w:szCs w:val="18"/>
          <w:lang w:val="en-US" w:eastAsia="it-IT"/>
        </w:rPr>
        <w:t>doi</w:t>
      </w:r>
      <w:proofErr w:type="spellEnd"/>
      <w:r w:rsidRPr="008D11B7">
        <w:rPr>
          <w:sz w:val="20"/>
          <w:szCs w:val="18"/>
          <w:lang w:val="en-US" w:eastAsia="it-IT"/>
        </w:rPr>
        <w:t xml:space="preserve">: 10.1111/jar.12461. </w:t>
      </w:r>
      <w:proofErr w:type="spellStart"/>
      <w:r w:rsidRPr="008D11B7">
        <w:rPr>
          <w:sz w:val="20"/>
          <w:szCs w:val="18"/>
          <w:lang w:val="en-US" w:eastAsia="it-IT"/>
        </w:rPr>
        <w:t>Epub</w:t>
      </w:r>
      <w:proofErr w:type="spellEnd"/>
      <w:r w:rsidRPr="008D11B7">
        <w:rPr>
          <w:sz w:val="20"/>
          <w:szCs w:val="18"/>
          <w:lang w:val="en-US" w:eastAsia="it-IT"/>
        </w:rPr>
        <w:t xml:space="preserve"> 2018 Jun 20. PubMed PMID: 29923275.</w:t>
      </w:r>
    </w:p>
    <w:p w:rsidR="008D11B7" w:rsidRPr="008D11B7" w:rsidRDefault="008D11B7" w:rsidP="008D11B7">
      <w:pPr>
        <w:numPr>
          <w:ilvl w:val="0"/>
          <w:numId w:val="8"/>
        </w:numPr>
        <w:rPr>
          <w:sz w:val="20"/>
          <w:szCs w:val="18"/>
          <w:lang w:val="en-US" w:eastAsia="it-IT"/>
        </w:rPr>
      </w:pPr>
      <w:proofErr w:type="spellStart"/>
      <w:r w:rsidRPr="008D11B7">
        <w:rPr>
          <w:sz w:val="20"/>
          <w:szCs w:val="18"/>
          <w:lang w:val="en-US" w:eastAsia="it-IT"/>
        </w:rPr>
        <w:t>Rodday</w:t>
      </w:r>
      <w:proofErr w:type="spellEnd"/>
      <w:r w:rsidRPr="008D11B7">
        <w:rPr>
          <w:sz w:val="20"/>
          <w:szCs w:val="18"/>
          <w:lang w:val="en-US" w:eastAsia="it-IT"/>
        </w:rPr>
        <w:t xml:space="preserve"> AM, Parsons SK, Mankiw C, </w:t>
      </w:r>
      <w:proofErr w:type="spellStart"/>
      <w:r w:rsidRPr="008D11B7">
        <w:rPr>
          <w:sz w:val="20"/>
          <w:szCs w:val="18"/>
          <w:lang w:val="en-US" w:eastAsia="it-IT"/>
        </w:rPr>
        <w:t>Correll</w:t>
      </w:r>
      <w:proofErr w:type="spellEnd"/>
      <w:r w:rsidRPr="008D11B7">
        <w:rPr>
          <w:sz w:val="20"/>
          <w:szCs w:val="18"/>
          <w:lang w:val="en-US" w:eastAsia="it-IT"/>
        </w:rPr>
        <w:t xml:space="preserve"> CU, Robb AS, Zima BT, Saunders TS, Leslie LK. Child and adolescent psychiatrists' reported monitoring behaviors for second-generation antipsychotics. J Child </w:t>
      </w:r>
      <w:proofErr w:type="spellStart"/>
      <w:r w:rsidRPr="008D11B7">
        <w:rPr>
          <w:sz w:val="20"/>
          <w:szCs w:val="18"/>
          <w:lang w:val="en-US" w:eastAsia="it-IT"/>
        </w:rPr>
        <w:t>Adolesc</w:t>
      </w:r>
      <w:proofErr w:type="spellEnd"/>
      <w:r w:rsidRPr="008D11B7">
        <w:rPr>
          <w:sz w:val="20"/>
          <w:szCs w:val="18"/>
          <w:lang w:val="en-US" w:eastAsia="it-IT"/>
        </w:rPr>
        <w:t xml:space="preserve"> </w:t>
      </w:r>
      <w:proofErr w:type="spellStart"/>
      <w:r w:rsidRPr="008D11B7">
        <w:rPr>
          <w:sz w:val="20"/>
          <w:szCs w:val="18"/>
          <w:lang w:val="en-US" w:eastAsia="it-IT"/>
        </w:rPr>
        <w:t>Psychopharmacol</w:t>
      </w:r>
      <w:proofErr w:type="spellEnd"/>
      <w:r w:rsidRPr="008D11B7">
        <w:rPr>
          <w:sz w:val="20"/>
          <w:szCs w:val="18"/>
          <w:lang w:val="en-US" w:eastAsia="it-IT"/>
        </w:rPr>
        <w:t xml:space="preserve">. 2015 May;25(4):351-61. </w:t>
      </w:r>
      <w:proofErr w:type="spellStart"/>
      <w:r w:rsidRPr="008D11B7">
        <w:rPr>
          <w:sz w:val="20"/>
          <w:szCs w:val="18"/>
          <w:lang w:val="en-US" w:eastAsia="it-IT"/>
        </w:rPr>
        <w:t>doi</w:t>
      </w:r>
      <w:proofErr w:type="spellEnd"/>
      <w:r w:rsidRPr="008D11B7">
        <w:rPr>
          <w:sz w:val="20"/>
          <w:szCs w:val="18"/>
          <w:lang w:val="en-US" w:eastAsia="it-IT"/>
        </w:rPr>
        <w:t xml:space="preserve">: 10.1089/cap.2014.0156. </w:t>
      </w:r>
      <w:proofErr w:type="spellStart"/>
      <w:r w:rsidRPr="008D11B7">
        <w:rPr>
          <w:sz w:val="20"/>
          <w:szCs w:val="18"/>
          <w:lang w:val="en-US" w:eastAsia="it-IT"/>
        </w:rPr>
        <w:t>Epub</w:t>
      </w:r>
      <w:proofErr w:type="spellEnd"/>
      <w:r w:rsidRPr="008D11B7">
        <w:rPr>
          <w:sz w:val="20"/>
          <w:szCs w:val="18"/>
          <w:lang w:val="en-US" w:eastAsia="it-IT"/>
        </w:rPr>
        <w:t xml:space="preserve"> 2015 Apr 28. PubMed PMID: 25918843; PubMed Central PMCID: PMC4442598.</w:t>
      </w:r>
    </w:p>
    <w:p w:rsidR="008D11B7" w:rsidRPr="008D11B7" w:rsidRDefault="008D11B7" w:rsidP="008D11B7">
      <w:pPr>
        <w:numPr>
          <w:ilvl w:val="0"/>
          <w:numId w:val="8"/>
        </w:numPr>
        <w:rPr>
          <w:sz w:val="20"/>
          <w:szCs w:val="18"/>
          <w:lang w:val="en-US" w:eastAsia="it-IT"/>
        </w:rPr>
      </w:pPr>
      <w:r w:rsidRPr="008D11B7">
        <w:rPr>
          <w:sz w:val="20"/>
          <w:szCs w:val="18"/>
          <w:lang w:val="en-US" w:eastAsia="it-IT"/>
        </w:rPr>
        <w:t xml:space="preserve">Ronsley R, </w:t>
      </w:r>
      <w:proofErr w:type="spellStart"/>
      <w:r w:rsidRPr="008D11B7">
        <w:rPr>
          <w:sz w:val="20"/>
          <w:szCs w:val="18"/>
          <w:lang w:val="en-US" w:eastAsia="it-IT"/>
        </w:rPr>
        <w:t>Raghuram</w:t>
      </w:r>
      <w:proofErr w:type="spellEnd"/>
      <w:r w:rsidRPr="008D11B7">
        <w:rPr>
          <w:sz w:val="20"/>
          <w:szCs w:val="18"/>
          <w:lang w:val="en-US" w:eastAsia="it-IT"/>
        </w:rPr>
        <w:t xml:space="preserve"> K, Davidson J, </w:t>
      </w:r>
      <w:proofErr w:type="spellStart"/>
      <w:r w:rsidRPr="008D11B7">
        <w:rPr>
          <w:sz w:val="20"/>
          <w:szCs w:val="18"/>
          <w:lang w:val="en-US" w:eastAsia="it-IT"/>
        </w:rPr>
        <w:t>Panagiotopoulos</w:t>
      </w:r>
      <w:proofErr w:type="spellEnd"/>
      <w:r w:rsidRPr="008D11B7">
        <w:rPr>
          <w:sz w:val="20"/>
          <w:szCs w:val="18"/>
          <w:lang w:val="en-US" w:eastAsia="it-IT"/>
        </w:rPr>
        <w:t xml:space="preserve"> C. Barriers and facilitators to implementation of a metabolic monitoring protocol in hospital and community settings for second-generation antipsychotic-treated youth. J Can </w:t>
      </w:r>
      <w:proofErr w:type="spellStart"/>
      <w:r w:rsidRPr="008D11B7">
        <w:rPr>
          <w:sz w:val="20"/>
          <w:szCs w:val="18"/>
          <w:lang w:val="en-US" w:eastAsia="it-IT"/>
        </w:rPr>
        <w:t>Acad</w:t>
      </w:r>
      <w:proofErr w:type="spellEnd"/>
      <w:r w:rsidRPr="008D11B7">
        <w:rPr>
          <w:sz w:val="20"/>
          <w:szCs w:val="18"/>
          <w:lang w:val="en-US" w:eastAsia="it-IT"/>
        </w:rPr>
        <w:t xml:space="preserve">  Child </w:t>
      </w:r>
      <w:proofErr w:type="spellStart"/>
      <w:r w:rsidRPr="008D11B7">
        <w:rPr>
          <w:sz w:val="20"/>
          <w:szCs w:val="18"/>
          <w:lang w:val="en-US" w:eastAsia="it-IT"/>
        </w:rPr>
        <w:t>Adolesc</w:t>
      </w:r>
      <w:proofErr w:type="spellEnd"/>
      <w:r w:rsidRPr="008D11B7">
        <w:rPr>
          <w:sz w:val="20"/>
          <w:szCs w:val="18"/>
          <w:lang w:val="en-US" w:eastAsia="it-IT"/>
        </w:rPr>
        <w:t xml:space="preserve"> Psychiatry. 2011 May;20(2):134-41. PubMed PMID: 21541103; PubMed Central PMCID: PMC3085673</w:t>
      </w:r>
    </w:p>
    <w:p w:rsidR="008D11B7" w:rsidRDefault="008D11B7" w:rsidP="00A90FF8">
      <w:pPr>
        <w:rPr>
          <w:sz w:val="20"/>
          <w:szCs w:val="18"/>
          <w:lang w:val="en-US" w:eastAsia="it-IT"/>
        </w:rPr>
      </w:pPr>
    </w:p>
    <w:sectPr w:rsidR="008D11B7" w:rsidSect="001C0EA7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2F227D"/>
    <w:multiLevelType w:val="hybridMultilevel"/>
    <w:tmpl w:val="AB567B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6061D2"/>
    <w:multiLevelType w:val="hybridMultilevel"/>
    <w:tmpl w:val="1C4E627C"/>
    <w:lvl w:ilvl="0" w:tplc="7090DF2C">
      <w:numFmt w:val="bullet"/>
      <w:lvlText w:val="•"/>
      <w:lvlJc w:val="left"/>
      <w:pPr>
        <w:ind w:left="1425" w:hanging="705"/>
      </w:pPr>
      <w:rPr>
        <w:rFonts w:ascii="Times New Roman" w:eastAsia="MS Mincho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3DD26F2F"/>
    <w:multiLevelType w:val="hybridMultilevel"/>
    <w:tmpl w:val="48AE9C3C"/>
    <w:lvl w:ilvl="0" w:tplc="580E89C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FF271B"/>
    <w:multiLevelType w:val="hybridMultilevel"/>
    <w:tmpl w:val="D16E04E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1CA5B12"/>
    <w:multiLevelType w:val="hybridMultilevel"/>
    <w:tmpl w:val="455C3C2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D756864"/>
    <w:multiLevelType w:val="hybridMultilevel"/>
    <w:tmpl w:val="22381AE4"/>
    <w:lvl w:ilvl="0" w:tplc="7090DF2C">
      <w:numFmt w:val="bullet"/>
      <w:lvlText w:val="•"/>
      <w:lvlJc w:val="left"/>
      <w:pPr>
        <w:ind w:left="1065" w:hanging="705"/>
      </w:pPr>
      <w:rPr>
        <w:rFonts w:ascii="Times New Roman" w:eastAsia="MS Mincho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DE4B6B"/>
    <w:multiLevelType w:val="hybridMultilevel"/>
    <w:tmpl w:val="8616664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D40668A"/>
    <w:multiLevelType w:val="hybridMultilevel"/>
    <w:tmpl w:val="2BE8C11E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4"/>
  </w:num>
  <w:num w:numId="5">
    <w:abstractNumId w:val="0"/>
  </w:num>
  <w:num w:numId="6">
    <w:abstractNumId w:val="5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1D2"/>
    <w:rsid w:val="000241C3"/>
    <w:rsid w:val="000435CF"/>
    <w:rsid w:val="00053D17"/>
    <w:rsid w:val="00057020"/>
    <w:rsid w:val="00066FF0"/>
    <w:rsid w:val="000A2650"/>
    <w:rsid w:val="000B0BFA"/>
    <w:rsid w:val="000E22F4"/>
    <w:rsid w:val="000E364E"/>
    <w:rsid w:val="00102143"/>
    <w:rsid w:val="00104828"/>
    <w:rsid w:val="00132A42"/>
    <w:rsid w:val="001366A4"/>
    <w:rsid w:val="00157A20"/>
    <w:rsid w:val="001C0EA7"/>
    <w:rsid w:val="00212269"/>
    <w:rsid w:val="002124C9"/>
    <w:rsid w:val="0026057E"/>
    <w:rsid w:val="00262EDC"/>
    <w:rsid w:val="00263123"/>
    <w:rsid w:val="00274BFA"/>
    <w:rsid w:val="002A4E0A"/>
    <w:rsid w:val="002B6151"/>
    <w:rsid w:val="002E16BF"/>
    <w:rsid w:val="002E5EB7"/>
    <w:rsid w:val="002E6546"/>
    <w:rsid w:val="002F00F8"/>
    <w:rsid w:val="002F042D"/>
    <w:rsid w:val="002F2843"/>
    <w:rsid w:val="00307D3D"/>
    <w:rsid w:val="003104D8"/>
    <w:rsid w:val="00393407"/>
    <w:rsid w:val="003944A6"/>
    <w:rsid w:val="003A7073"/>
    <w:rsid w:val="003D64E2"/>
    <w:rsid w:val="003E3CAE"/>
    <w:rsid w:val="003E7CA3"/>
    <w:rsid w:val="00413BA7"/>
    <w:rsid w:val="00427274"/>
    <w:rsid w:val="00453424"/>
    <w:rsid w:val="00454172"/>
    <w:rsid w:val="004640B1"/>
    <w:rsid w:val="00474E33"/>
    <w:rsid w:val="004A0109"/>
    <w:rsid w:val="00503947"/>
    <w:rsid w:val="00504193"/>
    <w:rsid w:val="0051158C"/>
    <w:rsid w:val="005274B8"/>
    <w:rsid w:val="00535048"/>
    <w:rsid w:val="00535855"/>
    <w:rsid w:val="00544748"/>
    <w:rsid w:val="005749D8"/>
    <w:rsid w:val="0057515A"/>
    <w:rsid w:val="005B486F"/>
    <w:rsid w:val="005E3690"/>
    <w:rsid w:val="005E6B7C"/>
    <w:rsid w:val="005E7D78"/>
    <w:rsid w:val="006051D3"/>
    <w:rsid w:val="006062BB"/>
    <w:rsid w:val="00611C7D"/>
    <w:rsid w:val="006243C7"/>
    <w:rsid w:val="00636B57"/>
    <w:rsid w:val="00660369"/>
    <w:rsid w:val="00666C19"/>
    <w:rsid w:val="006B4851"/>
    <w:rsid w:val="006E0403"/>
    <w:rsid w:val="006E34BD"/>
    <w:rsid w:val="00701896"/>
    <w:rsid w:val="007158B9"/>
    <w:rsid w:val="007221D2"/>
    <w:rsid w:val="00722565"/>
    <w:rsid w:val="00724DF7"/>
    <w:rsid w:val="0073506E"/>
    <w:rsid w:val="007425FF"/>
    <w:rsid w:val="00746A20"/>
    <w:rsid w:val="007528EB"/>
    <w:rsid w:val="0077216F"/>
    <w:rsid w:val="00791204"/>
    <w:rsid w:val="007950A1"/>
    <w:rsid w:val="007F2E49"/>
    <w:rsid w:val="008255D8"/>
    <w:rsid w:val="00835027"/>
    <w:rsid w:val="0083722E"/>
    <w:rsid w:val="008D11B7"/>
    <w:rsid w:val="008D7A93"/>
    <w:rsid w:val="00917212"/>
    <w:rsid w:val="00921944"/>
    <w:rsid w:val="009437A4"/>
    <w:rsid w:val="00945BBF"/>
    <w:rsid w:val="00995EA1"/>
    <w:rsid w:val="00996ABD"/>
    <w:rsid w:val="009A1E9A"/>
    <w:rsid w:val="009B17D9"/>
    <w:rsid w:val="00A053FC"/>
    <w:rsid w:val="00A23B8E"/>
    <w:rsid w:val="00A43833"/>
    <w:rsid w:val="00A45C4D"/>
    <w:rsid w:val="00A8742D"/>
    <w:rsid w:val="00A90FF8"/>
    <w:rsid w:val="00AB7EB5"/>
    <w:rsid w:val="00AC7A8C"/>
    <w:rsid w:val="00AF103A"/>
    <w:rsid w:val="00B06FC5"/>
    <w:rsid w:val="00B1771B"/>
    <w:rsid w:val="00B414C2"/>
    <w:rsid w:val="00C6719F"/>
    <w:rsid w:val="00C93D38"/>
    <w:rsid w:val="00C9507A"/>
    <w:rsid w:val="00C9539F"/>
    <w:rsid w:val="00CB1DA8"/>
    <w:rsid w:val="00CD0178"/>
    <w:rsid w:val="00CE2AAA"/>
    <w:rsid w:val="00D4243A"/>
    <w:rsid w:val="00D54751"/>
    <w:rsid w:val="00D71894"/>
    <w:rsid w:val="00D86055"/>
    <w:rsid w:val="00DB7876"/>
    <w:rsid w:val="00DD5890"/>
    <w:rsid w:val="00DD6600"/>
    <w:rsid w:val="00E0050B"/>
    <w:rsid w:val="00E214F8"/>
    <w:rsid w:val="00E43AE9"/>
    <w:rsid w:val="00E60B14"/>
    <w:rsid w:val="00E61FDD"/>
    <w:rsid w:val="00EB3747"/>
    <w:rsid w:val="00EB768C"/>
    <w:rsid w:val="00EF31BB"/>
    <w:rsid w:val="00F048BC"/>
    <w:rsid w:val="00F337A5"/>
    <w:rsid w:val="00F46BC7"/>
    <w:rsid w:val="00F91D56"/>
    <w:rsid w:val="00FB2F46"/>
    <w:rsid w:val="00FD1836"/>
    <w:rsid w:val="00FD4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MS Mincho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e">
    <w:name w:val="Normal"/>
    <w:qFormat/>
    <w:rPr>
      <w:sz w:val="24"/>
      <w:szCs w:val="24"/>
      <w:lang w:eastAsia="ja-JP"/>
    </w:rPr>
  </w:style>
  <w:style w:type="paragraph" w:styleId="Titolo3">
    <w:name w:val="heading 3"/>
    <w:basedOn w:val="Normale"/>
    <w:next w:val="Normale"/>
    <w:link w:val="Titolo3Carattere"/>
    <w:qFormat/>
    <w:rsid w:val="001C0EA7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221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3Carattere">
    <w:name w:val="Titolo 3 Carattere"/>
    <w:link w:val="Titolo3"/>
    <w:rsid w:val="001C0EA7"/>
    <w:rPr>
      <w:rFonts w:ascii="Arial" w:eastAsia="Times New Roman" w:hAnsi="Arial" w:cs="Arial"/>
      <w:b/>
      <w:bCs/>
      <w:sz w:val="26"/>
      <w:szCs w:val="26"/>
      <w:lang w:val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MS Mincho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e">
    <w:name w:val="Normal"/>
    <w:qFormat/>
    <w:rPr>
      <w:sz w:val="24"/>
      <w:szCs w:val="24"/>
      <w:lang w:eastAsia="ja-JP"/>
    </w:rPr>
  </w:style>
  <w:style w:type="paragraph" w:styleId="Titolo3">
    <w:name w:val="heading 3"/>
    <w:basedOn w:val="Normale"/>
    <w:next w:val="Normale"/>
    <w:link w:val="Titolo3Carattere"/>
    <w:qFormat/>
    <w:rsid w:val="001C0EA7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221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3Carattere">
    <w:name w:val="Titolo 3 Carattere"/>
    <w:link w:val="Titolo3"/>
    <w:rsid w:val="001C0EA7"/>
    <w:rPr>
      <w:rFonts w:ascii="Arial" w:eastAsia="Times New Roman" w:hAnsi="Arial" w:cs="Arial"/>
      <w:b/>
      <w:bCs/>
      <w:sz w:val="26"/>
      <w:szCs w:val="2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81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8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9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03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9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2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E502C93-1D1E-42F0-9DB7-C0C4D64CAA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454</Words>
  <Characters>2593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Representative spectrum</vt:lpstr>
    </vt:vector>
  </TitlesOfParts>
  <Company>Hewlett-Packard Company</Company>
  <LinksUpToDate>false</LinksUpToDate>
  <CharactersWithSpaces>3041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Representative spectrum</dc:title>
  <dc:creator>Muby</dc:creator>
  <cp:lastModifiedBy>dorro</cp:lastModifiedBy>
  <cp:revision>14</cp:revision>
  <dcterms:created xsi:type="dcterms:W3CDTF">2019-12-17T09:24:00Z</dcterms:created>
  <dcterms:modified xsi:type="dcterms:W3CDTF">2020-01-10T11:32:00Z</dcterms:modified>
</cp:coreProperties>
</file>